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D0" w:rsidRDefault="00E028D0" w:rsidP="004023B0">
      <w:pPr>
        <w:pStyle w:val="AralkYok"/>
        <w:rPr>
          <w:rFonts w:ascii="Cambria" w:hAnsi="Cambria"/>
        </w:rPr>
      </w:pPr>
    </w:p>
    <w:tbl>
      <w:tblPr>
        <w:tblStyle w:val="TabloKlavuzuAk1"/>
        <w:tblW w:w="10491" w:type="dxa"/>
        <w:tblInd w:w="-318" w:type="dxa"/>
        <w:tblLook w:val="04A0"/>
      </w:tblPr>
      <w:tblGrid>
        <w:gridCol w:w="4141"/>
        <w:gridCol w:w="6350"/>
      </w:tblGrid>
      <w:tr w:rsidR="00395DD7" w:rsidRPr="00162334" w:rsidTr="000E0A26">
        <w:trPr>
          <w:trHeight w:val="340"/>
        </w:trPr>
        <w:tc>
          <w:tcPr>
            <w:tcW w:w="4141" w:type="dxa"/>
            <w:shd w:val="clear" w:color="auto" w:fill="F2F2F2" w:themeFill="background1" w:themeFillShade="F2"/>
            <w:vAlign w:val="center"/>
          </w:tcPr>
          <w:p w:rsidR="00395DD7" w:rsidRPr="00162334" w:rsidRDefault="00395DD7" w:rsidP="000E0A26">
            <w:pPr>
              <w:pStyle w:val="AralkYok"/>
              <w:rPr>
                <w:rFonts w:ascii="Cambria" w:hAnsi="Cambria"/>
                <w:b/>
                <w:color w:val="002060"/>
              </w:rPr>
            </w:pPr>
            <w:r>
              <w:rPr>
                <w:rFonts w:ascii="Cambria" w:hAnsi="Cambria"/>
                <w:b/>
                <w:color w:val="002060"/>
              </w:rPr>
              <w:t>Birimi</w:t>
            </w:r>
          </w:p>
        </w:tc>
        <w:tc>
          <w:tcPr>
            <w:tcW w:w="6350" w:type="dxa"/>
          </w:tcPr>
          <w:p w:rsidR="00395DD7" w:rsidRPr="0055566A" w:rsidRDefault="00395DD7" w:rsidP="0006413F">
            <w:pPr>
              <w:pStyle w:val="AralkYok"/>
              <w:jc w:val="both"/>
              <w:rPr>
                <w:rFonts w:ascii="Cambria" w:hAnsi="Cambria"/>
              </w:rPr>
            </w:pPr>
            <w:r>
              <w:rPr>
                <w:rFonts w:ascii="Cambria" w:hAnsi="Cambria"/>
              </w:rPr>
              <w:t>Eskipazar Meslek Yüksekokulu</w:t>
            </w:r>
          </w:p>
        </w:tc>
      </w:tr>
      <w:tr w:rsidR="00395DD7" w:rsidRPr="00162334" w:rsidTr="000E0A26">
        <w:trPr>
          <w:trHeight w:val="340"/>
        </w:trPr>
        <w:tc>
          <w:tcPr>
            <w:tcW w:w="4141" w:type="dxa"/>
            <w:shd w:val="clear" w:color="auto" w:fill="F2F2F2" w:themeFill="background1" w:themeFillShade="F2"/>
            <w:vAlign w:val="center"/>
          </w:tcPr>
          <w:p w:rsidR="00395DD7" w:rsidRPr="00162334" w:rsidRDefault="00395DD7" w:rsidP="000E0A26">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395DD7" w:rsidRPr="0055566A" w:rsidRDefault="00395DD7" w:rsidP="0006413F">
            <w:pPr>
              <w:pStyle w:val="AralkYok"/>
              <w:jc w:val="both"/>
              <w:rPr>
                <w:rFonts w:ascii="Cambria" w:hAnsi="Cambria"/>
              </w:rPr>
            </w:pPr>
            <w:r>
              <w:rPr>
                <w:rFonts w:ascii="Cambria" w:hAnsi="Cambria"/>
              </w:rPr>
              <w:t xml:space="preserve">Dr. Öğr. Üyesi </w:t>
            </w:r>
            <w:r w:rsidR="001D5A21">
              <w:rPr>
                <w:rFonts w:ascii="Cambria" w:hAnsi="Cambria"/>
              </w:rPr>
              <w:t>Cihan BAYRAKTAR</w:t>
            </w:r>
          </w:p>
        </w:tc>
      </w:tr>
      <w:tr w:rsidR="00395DD7" w:rsidRPr="00162334" w:rsidTr="000E0A26">
        <w:trPr>
          <w:trHeight w:val="340"/>
        </w:trPr>
        <w:tc>
          <w:tcPr>
            <w:tcW w:w="4141" w:type="dxa"/>
            <w:shd w:val="clear" w:color="auto" w:fill="F2F2F2" w:themeFill="background1" w:themeFillShade="F2"/>
            <w:vAlign w:val="center"/>
          </w:tcPr>
          <w:p w:rsidR="00395DD7" w:rsidRPr="00162334" w:rsidRDefault="00395DD7" w:rsidP="000E0A26">
            <w:pPr>
              <w:pStyle w:val="AralkYok"/>
              <w:rPr>
                <w:rFonts w:ascii="Cambria" w:hAnsi="Cambria"/>
                <w:b/>
                <w:color w:val="002060"/>
              </w:rPr>
            </w:pPr>
            <w:r>
              <w:rPr>
                <w:rFonts w:ascii="Cambria" w:hAnsi="Cambria"/>
                <w:b/>
                <w:color w:val="002060"/>
              </w:rPr>
              <w:t>Bağlı Olduğu Yönetici</w:t>
            </w:r>
          </w:p>
        </w:tc>
        <w:tc>
          <w:tcPr>
            <w:tcW w:w="6350" w:type="dxa"/>
          </w:tcPr>
          <w:p w:rsidR="00395DD7" w:rsidRPr="00C50AC4" w:rsidRDefault="00395DD7" w:rsidP="0006413F">
            <w:pPr>
              <w:pStyle w:val="AralkYok"/>
              <w:jc w:val="both"/>
              <w:rPr>
                <w:rFonts w:ascii="Cambria" w:hAnsi="Cambria"/>
              </w:rPr>
            </w:pPr>
            <w:r>
              <w:rPr>
                <w:rFonts w:ascii="Cambria" w:hAnsi="Cambria"/>
              </w:rPr>
              <w:t>Müdür</w:t>
            </w:r>
          </w:p>
        </w:tc>
      </w:tr>
      <w:tr w:rsidR="00395DD7" w:rsidRPr="00162334" w:rsidTr="000E0A26">
        <w:trPr>
          <w:trHeight w:val="340"/>
        </w:trPr>
        <w:tc>
          <w:tcPr>
            <w:tcW w:w="4141" w:type="dxa"/>
            <w:shd w:val="clear" w:color="auto" w:fill="F2F2F2" w:themeFill="background1" w:themeFillShade="F2"/>
            <w:vAlign w:val="center"/>
          </w:tcPr>
          <w:p w:rsidR="00395DD7" w:rsidRPr="00162334" w:rsidRDefault="00395DD7"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395DD7" w:rsidRPr="00162334" w:rsidRDefault="001D5A21" w:rsidP="0006413F">
            <w:pPr>
              <w:pStyle w:val="AralkYok"/>
              <w:jc w:val="both"/>
              <w:rPr>
                <w:rFonts w:ascii="Cambria" w:hAnsi="Cambria"/>
              </w:rPr>
            </w:pPr>
            <w:r>
              <w:rPr>
                <w:rFonts w:ascii="Cambria" w:hAnsi="Cambria"/>
              </w:rPr>
              <w:t>Öğr. Gör. Ömer ÇÖLOVA</w:t>
            </w:r>
          </w:p>
        </w:tc>
      </w:tr>
      <w:tr w:rsidR="00E028D0" w:rsidRPr="004349AE" w:rsidTr="000E0A26">
        <w:trPr>
          <w:trHeight w:val="340"/>
        </w:trPr>
        <w:tc>
          <w:tcPr>
            <w:tcW w:w="10491" w:type="dxa"/>
            <w:gridSpan w:val="2"/>
            <w:shd w:val="clear" w:color="auto" w:fill="F2F2F2" w:themeFill="background1" w:themeFillShade="F2"/>
            <w:vAlign w:val="center"/>
          </w:tcPr>
          <w:p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E7278D" w:rsidTr="000E0A26">
        <w:trPr>
          <w:trHeight w:val="984"/>
        </w:trPr>
        <w:tc>
          <w:tcPr>
            <w:tcW w:w="10491" w:type="dxa"/>
            <w:gridSpan w:val="2"/>
            <w:shd w:val="clear" w:color="auto" w:fill="FFFFFF" w:themeFill="background1"/>
          </w:tcPr>
          <w:p w:rsidR="00E028D0" w:rsidRPr="00E7278D" w:rsidRDefault="005E5A14" w:rsidP="0033481A">
            <w:pPr>
              <w:pStyle w:val="AralkYok"/>
              <w:jc w:val="both"/>
              <w:rPr>
                <w:rFonts w:ascii="Cambria" w:hAnsi="Cambria"/>
              </w:rPr>
            </w:pPr>
            <w:r>
              <w:rPr>
                <w:rFonts w:ascii="Cambria" w:hAnsi="Cambria"/>
              </w:rPr>
              <w:t xml:space="preserve">Karabük Üniversitesi </w:t>
            </w:r>
            <w:r w:rsidRPr="005E5A14">
              <w:rPr>
                <w:rFonts w:ascii="Cambria" w:hAnsi="Cambria"/>
              </w:rPr>
              <w:t xml:space="preserve">üst yönetimi tarafından belirlenen amaç ve ilkelere uygun olarak fakültenin vizyonu ve misyonu doğrultusunda eğitim ve öğretimi gerçekleştirmek için gerekli tüm faaliyetlerin etkenlik ve verimlilik ilkelerine uygun bir şekilde yürütülmesi amacıyla çalışmalarında </w:t>
            </w:r>
            <w:r w:rsidR="0033481A">
              <w:rPr>
                <w:rFonts w:ascii="Cambria" w:hAnsi="Cambria"/>
              </w:rPr>
              <w:t>Müdüre</w:t>
            </w:r>
            <w:r w:rsidRPr="005E5A14">
              <w:rPr>
                <w:rFonts w:ascii="Cambria" w:hAnsi="Cambria"/>
              </w:rPr>
              <w:t xml:space="preserve"> yardımcı olmak, </w:t>
            </w:r>
            <w:r w:rsidR="0033481A">
              <w:rPr>
                <w:rFonts w:ascii="Cambria" w:hAnsi="Cambria"/>
              </w:rPr>
              <w:t>Müdür</w:t>
            </w:r>
            <w:r w:rsidRPr="005E5A14">
              <w:rPr>
                <w:rFonts w:ascii="Cambria" w:hAnsi="Cambria"/>
              </w:rPr>
              <w:t xml:space="preserve"> görev başında olmadığı zamanlarda vekâlet etmek ve Dekan adına işleri yürütmek.</w:t>
            </w:r>
          </w:p>
        </w:tc>
      </w:tr>
    </w:tbl>
    <w:p w:rsidR="00E028D0" w:rsidRDefault="00E028D0" w:rsidP="004023B0">
      <w:pPr>
        <w:pStyle w:val="AralkYok"/>
        <w:rPr>
          <w:rFonts w:ascii="Cambria" w:hAnsi="Cambria"/>
        </w:rPr>
      </w:pPr>
    </w:p>
    <w:tbl>
      <w:tblPr>
        <w:tblStyle w:val="TabloKlavuzuAk1"/>
        <w:tblW w:w="10461" w:type="dxa"/>
        <w:tblInd w:w="-318" w:type="dxa"/>
        <w:tblLook w:val="04A0"/>
      </w:tblPr>
      <w:tblGrid>
        <w:gridCol w:w="10461"/>
      </w:tblGrid>
      <w:tr w:rsidR="00E028D0" w:rsidRPr="004349AE" w:rsidTr="000E0A26">
        <w:trPr>
          <w:trHeight w:val="340"/>
        </w:trPr>
        <w:tc>
          <w:tcPr>
            <w:tcW w:w="10461" w:type="dxa"/>
            <w:shd w:val="clear" w:color="auto" w:fill="F2F2F2" w:themeFill="background1" w:themeFillShade="F2"/>
            <w:vAlign w:val="center"/>
          </w:tcPr>
          <w:p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rsidTr="000E0A26">
        <w:tc>
          <w:tcPr>
            <w:tcW w:w="10461" w:type="dxa"/>
            <w:shd w:val="clear" w:color="auto" w:fill="FFFFFF" w:themeFill="background1"/>
          </w:tcPr>
          <w:p w:rsidR="00E028D0" w:rsidRDefault="00E028D0" w:rsidP="00501CB0">
            <w:pPr>
              <w:pStyle w:val="AralkYok"/>
              <w:ind w:left="756"/>
              <w:jc w:val="both"/>
              <w:rPr>
                <w:rFonts w:ascii="Cambria" w:hAnsi="Cambria"/>
                <w:b/>
                <w:color w:val="002060"/>
              </w:rPr>
            </w:pPr>
          </w:p>
          <w:p w:rsidR="00083C24" w:rsidRPr="00083C24" w:rsidRDefault="0033481A" w:rsidP="00B0762F">
            <w:pPr>
              <w:pStyle w:val="ListeParagraf"/>
              <w:numPr>
                <w:ilvl w:val="0"/>
                <w:numId w:val="15"/>
              </w:numPr>
              <w:tabs>
                <w:tab w:val="left" w:pos="9361"/>
              </w:tabs>
              <w:spacing w:after="0" w:line="240" w:lineRule="auto"/>
              <w:jc w:val="both"/>
              <w:rPr>
                <w:rFonts w:ascii="Cambria" w:hAnsi="Cambria"/>
              </w:rPr>
            </w:pPr>
            <w:r>
              <w:rPr>
                <w:rFonts w:ascii="Cambria" w:hAnsi="Cambria"/>
              </w:rPr>
              <w:t>Müdüre</w:t>
            </w:r>
            <w:r w:rsidR="00083C24" w:rsidRPr="00083C24">
              <w:rPr>
                <w:rFonts w:ascii="Cambria" w:hAnsi="Cambria"/>
              </w:rPr>
              <w:t>, görevi başında olmadığı zamanlarda vekalet etmek</w:t>
            </w:r>
            <w:r w:rsidR="00083C24">
              <w:rPr>
                <w:rFonts w:ascii="Cambria" w:hAnsi="Cambria"/>
              </w:rPr>
              <w:t>.</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İlgili kanun ve yönetmeliklerle verilen görevleri yapmak</w:t>
            </w:r>
            <w:r>
              <w:rPr>
                <w:rFonts w:ascii="Cambria" w:hAnsi="Cambria"/>
              </w:rPr>
              <w:t>.</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 xml:space="preserve">Bölüm Başkanlıklarınca çözüme kavuşturulamayan öğrenci sorunlarını </w:t>
            </w:r>
            <w:r w:rsidR="0033481A">
              <w:rPr>
                <w:rFonts w:ascii="Cambria" w:hAnsi="Cambria"/>
              </w:rPr>
              <w:t>Müdür</w:t>
            </w:r>
            <w:r w:rsidRPr="00083C24">
              <w:rPr>
                <w:rFonts w:ascii="Cambria" w:hAnsi="Cambria"/>
              </w:rPr>
              <w:t xml:space="preserve"> adına dinlemek ve çözüme kavuşturmak</w:t>
            </w:r>
            <w:r>
              <w:rPr>
                <w:rFonts w:ascii="Cambria" w:hAnsi="Cambria"/>
              </w:rPr>
              <w:t>.</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Bölümler tarafından yapılan ders görevlendirmelerinin denetimini yapmak</w:t>
            </w:r>
            <w:r>
              <w:rPr>
                <w:rFonts w:ascii="Cambria" w:hAnsi="Cambria"/>
              </w:rPr>
              <w:t>.</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Çalışma odaları ve dersliklerle ilgili ihtiyaçların belirlenmesi, hazırlıkların gözden geçirilmesi ve çalışmaların denetlenmesini sağlamak</w:t>
            </w:r>
            <w:r>
              <w:rPr>
                <w:rFonts w:ascii="Cambria" w:hAnsi="Cambria"/>
              </w:rPr>
              <w:t>.</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Dersliklere ait ders araç-gereç ihtiyaçların belirlenmesi ve teminini sağlamak</w:t>
            </w:r>
            <w:r>
              <w:rPr>
                <w:rFonts w:ascii="Cambria" w:hAnsi="Cambria"/>
              </w:rPr>
              <w:t>.</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Öğrenci soruşturma dosyalarını izlemek, bu soruşturmalar ile ilgili kurulacak komisyonlara başkanlık etmek</w:t>
            </w:r>
            <w:r>
              <w:rPr>
                <w:rFonts w:ascii="Cambria" w:hAnsi="Cambria"/>
              </w:rPr>
              <w:t>.</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Yatay geçiş, dikey geçiş, çift ana dal, yan dal, yabancı uyruklu öğrenci kabulü ile ilgili her türlü çalışmaları ve takibini yapmak, programların düzenlenmesini sağlamak</w:t>
            </w:r>
            <w:r>
              <w:rPr>
                <w:rFonts w:ascii="Cambria" w:hAnsi="Cambria"/>
              </w:rPr>
              <w:t>.</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Öğrenci kulüplerinin ve öğrencilerin düzenleyeceği her türlü etkinliği gözden geçirmek, denetlemek ve kontrolünü sağlamak</w:t>
            </w:r>
            <w:r>
              <w:rPr>
                <w:rFonts w:ascii="Cambria" w:hAnsi="Cambria"/>
              </w:rPr>
              <w:t>.</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ERASMUS, FARABİ ve MEVLANA programlarından yararlanmak isteyen öğrencilere yardımcı olmak, bölümlerle koordinasyonu sağlamak,</w:t>
            </w:r>
          </w:p>
          <w:p w:rsidR="00083C24" w:rsidRPr="00083C24" w:rsidRDefault="0033481A" w:rsidP="00B0762F">
            <w:pPr>
              <w:pStyle w:val="ListeParagraf"/>
              <w:numPr>
                <w:ilvl w:val="0"/>
                <w:numId w:val="15"/>
              </w:numPr>
              <w:tabs>
                <w:tab w:val="left" w:pos="9361"/>
              </w:tabs>
              <w:spacing w:after="0" w:line="240" w:lineRule="auto"/>
              <w:jc w:val="both"/>
              <w:rPr>
                <w:rFonts w:ascii="Cambria" w:hAnsi="Cambria"/>
              </w:rPr>
            </w:pPr>
            <w:r>
              <w:rPr>
                <w:rFonts w:ascii="Cambria" w:hAnsi="Cambria"/>
              </w:rPr>
              <w:t>Yüksekokul</w:t>
            </w:r>
            <w:r w:rsidR="00083C24" w:rsidRPr="00083C24">
              <w:rPr>
                <w:rFonts w:ascii="Cambria" w:hAnsi="Cambria"/>
              </w:rPr>
              <w:t xml:space="preserve"> tarafından düzenlenecek konferans, panel, toplantı, sempozyum, seminer, yemek, gezi, teknik gezi gibi etkinlikleri organize etmek,</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Her türlü burs işlemleri ile ilgilenmek, bunlar için kurulacak komisyonlara başkanlık yapmak,</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Eğitim-öğretim ve araştırmalarla ilgili politikalar ve stratejiler geliştirmek,</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Her eğitim-öğretim yılı sonunda yapılacak olan Akademik Genel Kurul sunularını hazırlamak,</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Öğretim elemanlarının derslerini düzenli olarak yapmalarını sağlamak,</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Ders programlarının hazırlanmasını koordine etmek,</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Öğrenci Temsilcisi seçiminin koordinasyonunu sağlamak,</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Derslik kapı programları ile öğretim elemanı kapı programlarının hazırlanmasını sağlamak,</w:t>
            </w:r>
          </w:p>
          <w:p w:rsid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 xml:space="preserve">Öğrencilere gerekli sosyal hizmeti sağlamada </w:t>
            </w:r>
            <w:r w:rsidR="0033481A">
              <w:rPr>
                <w:rFonts w:ascii="Cambria" w:hAnsi="Cambria"/>
              </w:rPr>
              <w:t>Müdüre</w:t>
            </w:r>
            <w:r w:rsidRPr="00083C24">
              <w:rPr>
                <w:rFonts w:ascii="Cambria" w:hAnsi="Cambria"/>
              </w:rPr>
              <w:t xml:space="preserve"> yardımcı olmak,</w:t>
            </w:r>
          </w:p>
          <w:p w:rsidR="00083C24" w:rsidRDefault="0033481A" w:rsidP="00B0762F">
            <w:pPr>
              <w:pStyle w:val="ListeParagraf"/>
              <w:numPr>
                <w:ilvl w:val="0"/>
                <w:numId w:val="15"/>
              </w:numPr>
              <w:tabs>
                <w:tab w:val="left" w:pos="9361"/>
              </w:tabs>
              <w:spacing w:after="0" w:line="240" w:lineRule="auto"/>
              <w:jc w:val="both"/>
              <w:rPr>
                <w:rFonts w:ascii="Cambria" w:hAnsi="Cambria"/>
              </w:rPr>
            </w:pPr>
            <w:r>
              <w:rPr>
                <w:rFonts w:ascii="Cambria" w:hAnsi="Cambria"/>
              </w:rPr>
              <w:t>Yüksekokulda</w:t>
            </w:r>
            <w:r w:rsidR="00083C24" w:rsidRPr="00083C24">
              <w:rPr>
                <w:rFonts w:ascii="Cambria" w:hAnsi="Cambria"/>
              </w:rPr>
              <w:t>ki programların akredite edilmesi için gerekli çalışmaları yap</w:t>
            </w:r>
            <w:r w:rsidR="00A215C6">
              <w:rPr>
                <w:rFonts w:ascii="Cambria" w:hAnsi="Cambria"/>
              </w:rPr>
              <w:t>mak,</w:t>
            </w:r>
          </w:p>
          <w:p w:rsidR="00083C24" w:rsidRPr="00083C24" w:rsidRDefault="0033481A" w:rsidP="0033481A">
            <w:pPr>
              <w:pStyle w:val="ListeParagraf"/>
              <w:numPr>
                <w:ilvl w:val="0"/>
                <w:numId w:val="15"/>
              </w:numPr>
              <w:tabs>
                <w:tab w:val="left" w:pos="9361"/>
              </w:tabs>
              <w:spacing w:after="0" w:line="240" w:lineRule="auto"/>
              <w:jc w:val="both"/>
              <w:rPr>
                <w:rFonts w:ascii="Cambria" w:hAnsi="Cambria"/>
              </w:rPr>
            </w:pPr>
            <w:r w:rsidRPr="0033481A">
              <w:rPr>
                <w:rFonts w:ascii="Cambria" w:hAnsi="Cambria"/>
              </w:rPr>
              <w:t>Yüksekokuldaki</w:t>
            </w:r>
            <w:r w:rsidR="00083C24" w:rsidRPr="00083C24">
              <w:rPr>
                <w:rFonts w:ascii="Cambria" w:hAnsi="Cambria"/>
              </w:rPr>
              <w:t xml:space="preserve"> programların akredite edilmesi için gelen Akreditasyon ziyaret ekibinin programını hazırla</w:t>
            </w:r>
            <w:r w:rsidR="00A215C6">
              <w:rPr>
                <w:rFonts w:ascii="Cambria" w:hAnsi="Cambria"/>
              </w:rPr>
              <w:t>mak</w:t>
            </w:r>
            <w:r w:rsidR="00083C24" w:rsidRPr="00083C24">
              <w:rPr>
                <w:rFonts w:ascii="Cambria" w:hAnsi="Cambria"/>
              </w:rPr>
              <w:t xml:space="preserve"> ve yürüt</w:t>
            </w:r>
            <w:r w:rsidR="00A215C6">
              <w:rPr>
                <w:rFonts w:ascii="Cambria" w:hAnsi="Cambria"/>
              </w:rPr>
              <w:t>mek,</w:t>
            </w:r>
          </w:p>
          <w:p w:rsidR="00083C24" w:rsidRPr="00083C24" w:rsidRDefault="00C02E09" w:rsidP="00B0762F">
            <w:pPr>
              <w:pStyle w:val="ListeParagraf"/>
              <w:numPr>
                <w:ilvl w:val="0"/>
                <w:numId w:val="15"/>
              </w:numPr>
              <w:tabs>
                <w:tab w:val="left" w:pos="9361"/>
              </w:tabs>
              <w:spacing w:after="0" w:line="240" w:lineRule="auto"/>
              <w:jc w:val="both"/>
              <w:rPr>
                <w:rFonts w:ascii="Cambria" w:hAnsi="Cambria"/>
              </w:rPr>
            </w:pPr>
            <w:r>
              <w:rPr>
                <w:rFonts w:ascii="Cambria" w:hAnsi="Cambria"/>
              </w:rPr>
              <w:t>Müdür</w:t>
            </w:r>
            <w:r w:rsidR="00083C24" w:rsidRPr="00083C24">
              <w:rPr>
                <w:rFonts w:ascii="Cambria" w:hAnsi="Cambria"/>
              </w:rPr>
              <w:t xml:space="preserve"> tarafından verilecek diğer görevleri yerine getirmek,</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Kanun ve yönetmeliklerde kendi sorumluluğunda belirtilen diğer faaliyetleri yerine getirmek,</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Tasarruf ilkelerine uygun hareket etmek,</w:t>
            </w:r>
          </w:p>
          <w:p w:rsid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Üniversitenin etik kurallarına uymak,</w:t>
            </w:r>
          </w:p>
          <w:p w:rsidR="009609B3" w:rsidRPr="00083C24" w:rsidRDefault="009609B3" w:rsidP="00B0762F">
            <w:pPr>
              <w:pStyle w:val="ListeParagraf"/>
              <w:numPr>
                <w:ilvl w:val="0"/>
                <w:numId w:val="15"/>
              </w:numPr>
              <w:tabs>
                <w:tab w:val="left" w:pos="9361"/>
              </w:tabs>
              <w:spacing w:after="0" w:line="240" w:lineRule="auto"/>
              <w:jc w:val="both"/>
              <w:rPr>
                <w:rFonts w:ascii="Cambria" w:hAnsi="Cambria"/>
              </w:rPr>
            </w:pPr>
            <w:r w:rsidRPr="009609B3">
              <w:rPr>
                <w:rFonts w:ascii="Cambria" w:hAnsi="Cambria"/>
              </w:rPr>
              <w:t>Görevi ile ilgili süreçleri Üniversitemiz Kalite Politikası ve Kalite Yönetim Sistemi çerçevesinde, kalite hedefleri ve prosedürlerine uygun olarak yürütmek,</w:t>
            </w:r>
          </w:p>
          <w:p w:rsidR="00083C24" w:rsidRPr="00083C24" w:rsidRDefault="00083C24" w:rsidP="00B0762F">
            <w:pPr>
              <w:pStyle w:val="ListeParagraf"/>
              <w:numPr>
                <w:ilvl w:val="0"/>
                <w:numId w:val="15"/>
              </w:numPr>
              <w:tabs>
                <w:tab w:val="left" w:pos="9361"/>
              </w:tabs>
              <w:spacing w:after="0" w:line="240" w:lineRule="auto"/>
              <w:jc w:val="both"/>
              <w:rPr>
                <w:rFonts w:ascii="Cambria" w:hAnsi="Cambria"/>
              </w:rPr>
            </w:pPr>
            <w:r w:rsidRPr="00083C24">
              <w:rPr>
                <w:rFonts w:ascii="Cambria" w:hAnsi="Cambria"/>
              </w:rPr>
              <w:t xml:space="preserve">Bağlı olduğu </w:t>
            </w:r>
            <w:bookmarkStart w:id="0" w:name="_GoBack"/>
            <w:bookmarkEnd w:id="0"/>
            <w:r w:rsidRPr="00083C24">
              <w:rPr>
                <w:rFonts w:ascii="Cambria" w:hAnsi="Cambria"/>
              </w:rPr>
              <w:t>yöneticileri tarafından verilen diğer işlerin sevk ve idaresini sağlamak</w:t>
            </w:r>
            <w:r w:rsidR="008A3A19">
              <w:rPr>
                <w:rFonts w:ascii="Cambria" w:hAnsi="Cambria"/>
              </w:rPr>
              <w:t>.</w:t>
            </w:r>
          </w:p>
          <w:p w:rsidR="00501CB0" w:rsidRPr="00B0762F" w:rsidRDefault="00B0762F" w:rsidP="00B0762F">
            <w:pPr>
              <w:numPr>
                <w:ilvl w:val="0"/>
                <w:numId w:val="15"/>
              </w:numPr>
              <w:autoSpaceDE w:val="0"/>
              <w:autoSpaceDN w:val="0"/>
              <w:adjustRightInd w:val="0"/>
              <w:spacing w:after="100" w:afterAutospacing="1" w:line="240" w:lineRule="auto"/>
              <w:contextualSpacing/>
              <w:rPr>
                <w:rFonts w:ascii="Cambria" w:hAnsi="Cambria"/>
                <w:bCs/>
              </w:rPr>
            </w:pPr>
            <w:r>
              <w:rPr>
                <w:rFonts w:ascii="Cambria" w:hAnsi="Cambria"/>
                <w:bCs/>
              </w:rPr>
              <w:t xml:space="preserve">Yukarıda yazılı olan bütün bu görevleri kanunlara ve yönetmeliklere uygun olarak yerine getirirken </w:t>
            </w:r>
            <w:r>
              <w:rPr>
                <w:rFonts w:ascii="Cambria" w:hAnsi="Cambria"/>
                <w:bCs/>
              </w:rPr>
              <w:lastRenderedPageBreak/>
              <w:t>bağlı bulunduğu yöneticilere karşı sorumludur.</w:t>
            </w:r>
          </w:p>
        </w:tc>
      </w:tr>
    </w:tbl>
    <w:p w:rsidR="003547F6" w:rsidRDefault="003547F6" w:rsidP="004023B0">
      <w:pPr>
        <w:pStyle w:val="AralkYok"/>
        <w:rPr>
          <w:rFonts w:ascii="Cambria" w:hAnsi="Cambria"/>
        </w:rPr>
      </w:pPr>
    </w:p>
    <w:p w:rsidR="00E028D0" w:rsidRDefault="00E028D0" w:rsidP="004023B0">
      <w:pPr>
        <w:pStyle w:val="AralkYok"/>
        <w:rPr>
          <w:rFonts w:ascii="Cambria" w:hAnsi="Cambria"/>
        </w:rPr>
      </w:pPr>
    </w:p>
    <w:sectPr w:rsidR="00E028D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1C" w:rsidRDefault="00C1241C" w:rsidP="00534F7F">
      <w:pPr>
        <w:spacing w:after="0" w:line="240" w:lineRule="auto"/>
      </w:pPr>
      <w:r>
        <w:separator/>
      </w:r>
    </w:p>
  </w:endnote>
  <w:endnote w:type="continuationSeparator" w:id="0">
    <w:p w:rsidR="00C1241C" w:rsidRDefault="00C1241C" w:rsidP="00534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B" w:rsidRDefault="00DA3D3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B" w:rsidRDefault="00DA3D3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B" w:rsidRDefault="00DA3D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1C" w:rsidRDefault="00C1241C" w:rsidP="00534F7F">
      <w:pPr>
        <w:spacing w:after="0" w:line="240" w:lineRule="auto"/>
      </w:pPr>
      <w:r>
        <w:separator/>
      </w:r>
    </w:p>
  </w:footnote>
  <w:footnote w:type="continuationSeparator" w:id="0">
    <w:p w:rsidR="00C1241C" w:rsidRDefault="00C1241C" w:rsidP="00534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B" w:rsidRDefault="00DA3D3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65" w:type="pct"/>
      <w:tblInd w:w="-356" w:type="dxa"/>
      <w:tblCellMar>
        <w:left w:w="70" w:type="dxa"/>
        <w:right w:w="70" w:type="dxa"/>
      </w:tblCellMar>
      <w:tblLook w:val="04A0"/>
    </w:tblPr>
    <w:tblGrid>
      <w:gridCol w:w="2000"/>
      <w:gridCol w:w="5657"/>
      <w:gridCol w:w="1416"/>
      <w:gridCol w:w="1419"/>
    </w:tblGrid>
    <w:tr w:rsidR="0006413F" w:rsidTr="00DA3D3B">
      <w:trPr>
        <w:cantSplit/>
        <w:trHeight w:val="300"/>
      </w:trPr>
      <w:tc>
        <w:tcPr>
          <w:tcW w:w="953" w:type="pct"/>
          <w:vMerge w:val="restart"/>
          <w:vAlign w:val="center"/>
          <w:hideMark/>
        </w:tcPr>
        <w:p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rsidTr="00DA3D3B">
      <w:trPr>
        <w:cantSplit/>
        <w:trHeight w:val="300"/>
      </w:trPr>
      <w:tc>
        <w:tcPr>
          <w:tcW w:w="953" w:type="pct"/>
          <w:vMerge/>
          <w:vAlign w:val="center"/>
          <w:hideMark/>
        </w:tcPr>
        <w:p w:rsidR="0006413F" w:rsidRPr="00753E51" w:rsidRDefault="0006413F" w:rsidP="00C8021C">
          <w:pPr>
            <w:rPr>
              <w:rFonts w:cstheme="minorHAnsi"/>
            </w:rPr>
          </w:pPr>
        </w:p>
      </w:tc>
      <w:tc>
        <w:tcPr>
          <w:tcW w:w="2696" w:type="pct"/>
          <w:vMerge/>
          <w:tcBorders>
            <w:right w:val="single" w:sz="4" w:space="0" w:color="auto"/>
          </w:tcBorders>
          <w:vAlign w:val="center"/>
          <w:hideMark/>
        </w:tcPr>
        <w:p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rsidTr="00DA3D3B">
      <w:trPr>
        <w:cantSplit/>
        <w:trHeight w:val="300"/>
      </w:trPr>
      <w:tc>
        <w:tcPr>
          <w:tcW w:w="953" w:type="pct"/>
          <w:vMerge/>
          <w:vAlign w:val="center"/>
          <w:hideMark/>
        </w:tcPr>
        <w:p w:rsidR="0006413F" w:rsidRPr="00753E51" w:rsidRDefault="0006413F" w:rsidP="00C8021C">
          <w:pPr>
            <w:rPr>
              <w:rFonts w:cstheme="minorHAnsi"/>
            </w:rPr>
          </w:pPr>
        </w:p>
      </w:tc>
      <w:tc>
        <w:tcPr>
          <w:tcW w:w="2696" w:type="pct"/>
          <w:vMerge/>
          <w:tcBorders>
            <w:right w:val="single" w:sz="4" w:space="0" w:color="auto"/>
          </w:tcBorders>
          <w:vAlign w:val="center"/>
          <w:hideMark/>
        </w:tcPr>
        <w:p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rsidTr="00DA3D3B">
      <w:trPr>
        <w:cantSplit/>
        <w:trHeight w:val="300"/>
      </w:trPr>
      <w:tc>
        <w:tcPr>
          <w:tcW w:w="953" w:type="pct"/>
          <w:vMerge/>
          <w:vAlign w:val="center"/>
          <w:hideMark/>
        </w:tcPr>
        <w:p w:rsidR="0006413F" w:rsidRPr="00753E51" w:rsidRDefault="0006413F" w:rsidP="00C8021C">
          <w:pPr>
            <w:rPr>
              <w:rFonts w:cstheme="minorHAnsi"/>
            </w:rPr>
          </w:pPr>
        </w:p>
      </w:tc>
      <w:tc>
        <w:tcPr>
          <w:tcW w:w="2696" w:type="pct"/>
          <w:vMerge/>
          <w:tcBorders>
            <w:right w:val="single" w:sz="4" w:space="0" w:color="auto"/>
          </w:tcBorders>
          <w:vAlign w:val="center"/>
          <w:hideMark/>
        </w:tcPr>
        <w:p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rsidR="0006413F" w:rsidRPr="004023B0" w:rsidRDefault="0006413F" w:rsidP="004023B0">
    <w:pPr>
      <w:pStyle w:val="AralkYok"/>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B" w:rsidRDefault="00DA3D3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0DDA0CE9"/>
    <w:multiLevelType w:val="hybridMultilevel"/>
    <w:tmpl w:val="268E61A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E20AF3"/>
    <w:multiLevelType w:val="hybridMultilevel"/>
    <w:tmpl w:val="268E61A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9">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4">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2"/>
  </w:num>
  <w:num w:numId="5">
    <w:abstractNumId w:val="9"/>
  </w:num>
  <w:num w:numId="6">
    <w:abstractNumId w:val="0"/>
  </w:num>
  <w:num w:numId="7">
    <w:abstractNumId w:val="15"/>
  </w:num>
  <w:num w:numId="8">
    <w:abstractNumId w:val="13"/>
  </w:num>
  <w:num w:numId="9">
    <w:abstractNumId w:val="8"/>
  </w:num>
  <w:num w:numId="10">
    <w:abstractNumId w:val="11"/>
  </w:num>
  <w:num w:numId="11">
    <w:abstractNumId w:val="14"/>
  </w:num>
  <w:num w:numId="12">
    <w:abstractNumId w:val="2"/>
  </w:num>
  <w:num w:numId="13">
    <w:abstractNumId w:val="6"/>
  </w:num>
  <w:num w:numId="14">
    <w:abstractNumId w:val="16"/>
  </w:num>
  <w:num w:numId="15">
    <w:abstractNumId w:val="5"/>
  </w:num>
  <w:num w:numId="16">
    <w:abstractNumId w:val="1"/>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4705C"/>
    <w:rsid w:val="00033FAA"/>
    <w:rsid w:val="00060D46"/>
    <w:rsid w:val="00061C19"/>
    <w:rsid w:val="0006413F"/>
    <w:rsid w:val="000658D6"/>
    <w:rsid w:val="000711C7"/>
    <w:rsid w:val="00083C24"/>
    <w:rsid w:val="00086565"/>
    <w:rsid w:val="000872C6"/>
    <w:rsid w:val="000B4D96"/>
    <w:rsid w:val="000C04CC"/>
    <w:rsid w:val="000E0A26"/>
    <w:rsid w:val="001439D7"/>
    <w:rsid w:val="00164950"/>
    <w:rsid w:val="0016547C"/>
    <w:rsid w:val="001718A0"/>
    <w:rsid w:val="00172ADA"/>
    <w:rsid w:val="00182149"/>
    <w:rsid w:val="001842CA"/>
    <w:rsid w:val="00194EE6"/>
    <w:rsid w:val="001B2589"/>
    <w:rsid w:val="001D5A21"/>
    <w:rsid w:val="001F0E16"/>
    <w:rsid w:val="001F4724"/>
    <w:rsid w:val="001F6791"/>
    <w:rsid w:val="00213C28"/>
    <w:rsid w:val="002215C4"/>
    <w:rsid w:val="00227FCA"/>
    <w:rsid w:val="0023302F"/>
    <w:rsid w:val="00236E1E"/>
    <w:rsid w:val="0026786F"/>
    <w:rsid w:val="00283C80"/>
    <w:rsid w:val="002A125F"/>
    <w:rsid w:val="002C0A2B"/>
    <w:rsid w:val="002D73A6"/>
    <w:rsid w:val="002F0C16"/>
    <w:rsid w:val="002F340D"/>
    <w:rsid w:val="003016C5"/>
    <w:rsid w:val="003230A8"/>
    <w:rsid w:val="0033481A"/>
    <w:rsid w:val="00341062"/>
    <w:rsid w:val="00351AA8"/>
    <w:rsid w:val="003547F6"/>
    <w:rsid w:val="003617EF"/>
    <w:rsid w:val="00393BCE"/>
    <w:rsid w:val="00395DD7"/>
    <w:rsid w:val="003E62A7"/>
    <w:rsid w:val="004023B0"/>
    <w:rsid w:val="00416674"/>
    <w:rsid w:val="004168BD"/>
    <w:rsid w:val="004349AE"/>
    <w:rsid w:val="004461F0"/>
    <w:rsid w:val="004D5C19"/>
    <w:rsid w:val="004F27F3"/>
    <w:rsid w:val="00501CB0"/>
    <w:rsid w:val="0050301A"/>
    <w:rsid w:val="00517BF1"/>
    <w:rsid w:val="00534F7F"/>
    <w:rsid w:val="0054174D"/>
    <w:rsid w:val="00551B24"/>
    <w:rsid w:val="00555220"/>
    <w:rsid w:val="0055566A"/>
    <w:rsid w:val="005B3A94"/>
    <w:rsid w:val="005B5AD0"/>
    <w:rsid w:val="005E5A14"/>
    <w:rsid w:val="0061636C"/>
    <w:rsid w:val="00620943"/>
    <w:rsid w:val="0062150D"/>
    <w:rsid w:val="00624CC2"/>
    <w:rsid w:val="00635A92"/>
    <w:rsid w:val="0064364D"/>
    <w:rsid w:val="0064705C"/>
    <w:rsid w:val="00682A32"/>
    <w:rsid w:val="00697584"/>
    <w:rsid w:val="00706420"/>
    <w:rsid w:val="00714096"/>
    <w:rsid w:val="00715C4E"/>
    <w:rsid w:val="0073606C"/>
    <w:rsid w:val="0075616C"/>
    <w:rsid w:val="00780970"/>
    <w:rsid w:val="00790A96"/>
    <w:rsid w:val="007B404B"/>
    <w:rsid w:val="007D4382"/>
    <w:rsid w:val="00810A48"/>
    <w:rsid w:val="008129D0"/>
    <w:rsid w:val="008151C8"/>
    <w:rsid w:val="00844777"/>
    <w:rsid w:val="0086003A"/>
    <w:rsid w:val="00860A17"/>
    <w:rsid w:val="00882AA4"/>
    <w:rsid w:val="008950F3"/>
    <w:rsid w:val="008A3A19"/>
    <w:rsid w:val="008D371C"/>
    <w:rsid w:val="00904F7A"/>
    <w:rsid w:val="00916234"/>
    <w:rsid w:val="00936857"/>
    <w:rsid w:val="00940D30"/>
    <w:rsid w:val="00950FD2"/>
    <w:rsid w:val="009609B3"/>
    <w:rsid w:val="009629D7"/>
    <w:rsid w:val="009A241E"/>
    <w:rsid w:val="009C3535"/>
    <w:rsid w:val="009E0D1B"/>
    <w:rsid w:val="009F3AF6"/>
    <w:rsid w:val="00A125A4"/>
    <w:rsid w:val="00A15DE2"/>
    <w:rsid w:val="00A215C6"/>
    <w:rsid w:val="00A21DB0"/>
    <w:rsid w:val="00A3013D"/>
    <w:rsid w:val="00A316B4"/>
    <w:rsid w:val="00A354CE"/>
    <w:rsid w:val="00A45E0C"/>
    <w:rsid w:val="00A54008"/>
    <w:rsid w:val="00A57328"/>
    <w:rsid w:val="00A60675"/>
    <w:rsid w:val="00A83390"/>
    <w:rsid w:val="00A97326"/>
    <w:rsid w:val="00AB6534"/>
    <w:rsid w:val="00AD4199"/>
    <w:rsid w:val="00B02934"/>
    <w:rsid w:val="00B042C2"/>
    <w:rsid w:val="00B06EC8"/>
    <w:rsid w:val="00B0762F"/>
    <w:rsid w:val="00B82A75"/>
    <w:rsid w:val="00B912E6"/>
    <w:rsid w:val="00B94075"/>
    <w:rsid w:val="00BC7571"/>
    <w:rsid w:val="00BE1122"/>
    <w:rsid w:val="00C02E09"/>
    <w:rsid w:val="00C1241C"/>
    <w:rsid w:val="00C305C2"/>
    <w:rsid w:val="00C37B4F"/>
    <w:rsid w:val="00C8021C"/>
    <w:rsid w:val="00CA5628"/>
    <w:rsid w:val="00CB6A3F"/>
    <w:rsid w:val="00D22814"/>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36113"/>
    <w:rsid w:val="00E7278D"/>
    <w:rsid w:val="00E76089"/>
    <w:rsid w:val="00E87FEE"/>
    <w:rsid w:val="00EA5F37"/>
    <w:rsid w:val="00ED2AD0"/>
    <w:rsid w:val="00EE3346"/>
    <w:rsid w:val="00F544B4"/>
    <w:rsid w:val="00FD6A9C"/>
    <w:rsid w:val="00FF1CCB"/>
    <w:rsid w:val="00FF33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474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LAB24</cp:lastModifiedBy>
  <cp:revision>2</cp:revision>
  <cp:lastPrinted>2021-07-14T09:04:00Z</cp:lastPrinted>
  <dcterms:created xsi:type="dcterms:W3CDTF">2023-03-24T08:45:00Z</dcterms:created>
  <dcterms:modified xsi:type="dcterms:W3CDTF">2023-03-24T08:45:00Z</dcterms:modified>
</cp:coreProperties>
</file>